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1E5146" w:rsidRDefault="0001021C" w:rsidP="0001021C">
            <w:pPr>
              <w:jc w:val="right"/>
              <w:rPr>
                <w:sz w:val="20"/>
                <w:szCs w:val="20"/>
              </w:rPr>
            </w:pPr>
            <w:r w:rsidRPr="001E5146">
              <w:rPr>
                <w:sz w:val="20"/>
                <w:szCs w:val="20"/>
              </w:rPr>
              <w:t>Приложение № А</w:t>
            </w:r>
          </w:p>
          <w:p w:rsidR="00713D52" w:rsidRDefault="001E5146" w:rsidP="001E5146">
            <w:pPr>
              <w:jc w:val="right"/>
              <w:rPr>
                <w:b/>
                <w:sz w:val="20"/>
                <w:szCs w:val="20"/>
              </w:rPr>
            </w:pPr>
            <w:r w:rsidRPr="001E5146">
              <w:rPr>
                <w:b/>
                <w:sz w:val="20"/>
                <w:szCs w:val="20"/>
              </w:rPr>
              <w:t xml:space="preserve">к приложению № </w:t>
            </w:r>
            <w:r w:rsidR="00713D52">
              <w:rPr>
                <w:b/>
                <w:sz w:val="20"/>
                <w:szCs w:val="20"/>
              </w:rPr>
              <w:t>12</w:t>
            </w:r>
          </w:p>
          <w:p w:rsidR="001E5146" w:rsidRPr="001E5146" w:rsidRDefault="001E5146" w:rsidP="001E5146">
            <w:pPr>
              <w:jc w:val="right"/>
              <w:rPr>
                <w:b/>
                <w:sz w:val="20"/>
                <w:szCs w:val="20"/>
              </w:rPr>
            </w:pPr>
            <w:r w:rsidRPr="001E5146">
              <w:rPr>
                <w:b/>
                <w:sz w:val="20"/>
                <w:szCs w:val="20"/>
              </w:rPr>
              <w:t xml:space="preserve">к Договору </w:t>
            </w:r>
            <w:bookmarkStart w:id="0" w:name="_GoBack"/>
            <w:bookmarkEnd w:id="0"/>
          </w:p>
          <w:p w:rsidR="001E5146" w:rsidRPr="001E5146" w:rsidRDefault="001E5146" w:rsidP="001E5146">
            <w:pPr>
              <w:jc w:val="right"/>
              <w:rPr>
                <w:b/>
                <w:i/>
                <w:sz w:val="20"/>
                <w:szCs w:val="20"/>
              </w:rPr>
            </w:pPr>
            <w:r w:rsidRPr="001E5146">
              <w:rPr>
                <w:b/>
                <w:sz w:val="20"/>
                <w:szCs w:val="20"/>
              </w:rPr>
              <w:t>№ _____ от ____20__г.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lastRenderedPageBreak/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происшествиях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процесса,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процесса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C97AC0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C97AC0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C97AC0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C97AC0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C97AC0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C97AC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97AC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97AC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97AC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97AC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97AC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97AC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97AC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C97AC0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устанавливает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промышленной, экологической, пожарной безопасности, охраны труда, предупреждения и ликви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нормативных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веществ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 xml:space="preserve">случай на производстве, повлекший за собой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разлив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процесса(Федеральный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 xml:space="preserve">независимое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происшествию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Классификатором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потери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токсического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информации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информации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своевременности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достоверности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происшестви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осуществляется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организаци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направляется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 xml:space="preserve">омента обнаружения происшествия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 xml:space="preserve">Оперативное сообщение в Компанию направляется в адрес Департамента по добыче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диспетчерскую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передает оперативную информацию в соответствии со схемой оповещения руководству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Компании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информацию;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информацию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 xml:space="preserve">Целью процедуры предоставления периодической информации в области промышленной и пожарной безопасности, охраны труда и окружающей среды является </w:t>
      </w:r>
      <w:r w:rsidR="00484F51" w:rsidRPr="00015E81">
        <w:t xml:space="preserve">мониторинг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решений,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полученных повреждений здоровья в результате несчастного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случая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подписания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пожара,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происшествия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Росприроднадзора,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Прокуратуры и других государственных органов (Копии приказа (распоряжения) о проверке, акты, предписания, план мероприятий по устранению нарушений, выписки из журнала выявления фактов нарушений требований по обеспечению промышленной безопасности ОПО при осуществлении постоянного государственного надзора, а также уведомление о направлении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поступления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государственной статистики от 23 декабря 2009 г. №311 "Об утверждении статистического инструментария для организации МЧС России федерального статистического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экологической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контроля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Форма статистического наблюдения №1-Т «Сведения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Форма статистического наблюдения №7-Т «Сведения о травматизме на производстве и профессиональных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Приложение к форме №7-Т «Сведения о распределении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апреля;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«Славнефть-Красноярскнефтегаз»,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месяца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организациями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подрядными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(водхоз) «Сведения об использовании воды» утверждена Приказом Росстата от 19.10.2009 №230 с изменениями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«Сведения о текущих затратах на охрану окружающей среды и экологических платежах» утверждена  Приказом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(отходы) «Сведения об образовании, использовании, обезвреживании,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«Сведения об инвестициях в основной капитал, направленных на охрану окружающей среды и рациональное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воздуха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законодательства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 xml:space="preserve">Расчет платежей за негативное воздействие на окружающую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выброс, лимиты на водопотребление и водоотведение, ежегодное разрешение на сброс загрязняющих веществ,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получения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программы, о внесении изменений в процессы обращения с отходами и другие изменения, связанные с проектными и разрешительными документами (ПНООЛР, ПДВ и т.д.) и последующими потенциальными рисками предъявления претензий со стороны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принятия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дочерним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объясняющие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движения»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осуществлении производственного контроля за соблюдением требований промышленной безопасности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 xml:space="preserve">Постановление Минтруда РФ от 24.10.2002 №73 «Об утверждении форм документов,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оложения об особенностях расследования несчастных случаев на производстве в отдельных отраслях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0C643B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8DDAC4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D0D66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75B70D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3EA17F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C21FE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1779C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0893D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E4A69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AE97BC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2B7F8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928AE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последствий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05CF5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73CC3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1FF691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C33C42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70C66D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94C24C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B9E614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16F353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безопасности,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CAE7F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корректировки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трудоспособности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подр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организация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случаи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отправлено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промышленной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и дата      протокола, постановления,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Арбитражного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нарушения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организации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предписани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трудоспособности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трудоспособности,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работником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квалифицирован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косынок;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ватного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Извлечение заноз или инородных предметов из различных частей тела, за исключением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 приведшие к травмированию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газопроводов, выход из строя газового  оборудования ГРС, ГРП, ГРУ, повлекшие за собой взрывы  газа в общественных зданиях,  инженерных сооружениях, а  также остановку (перерыв)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токопроводах, вызвавшая нарушение функционирования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которого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трубопроводов, вызвавшие нарушение функционирования технологического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функционирования технологической установки в течение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металлоконструкций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металлоконструкций стрелы и ходовой рамы подъемника (вышки), разрушение крана - манипулятора, разрушение выносной консоли крана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давлением, трубопроводов пара и горячей воды (их элементов), вызвавшие нарушение функционирования технологической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газифицированных  печах,  топках  и  газоходах котлов, агрегатах, вызвавшие их местные разрушения или отключения.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токопроводах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пострадавших.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строительстве,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трубопроводов, вызвавшие нарушение функционирования технологического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функционирования технологического объекта менее 1 суток,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трубопроводов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давлением/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работающих под давлением, трубопроводов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элементах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 xml:space="preserve">Взрывы в топках котлов (за исключением котлов, работающих на газе), вызвавшие остановку технического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отключение или ограничение работоспособности оборудования, приведшее к нарушению процесса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повлиявшая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электрооборудования,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отдельно стоящих бытовых домиков (бытовок).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материальный ущерб, вред жизни и здоровью граждан, интересам общества и государства.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воздушного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состава, тормозной системы и автосцепного оборудования, не  повлекшие  сход подвижного состава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воздушного судна и (или) жизни лиц, находящихся на его борту, но не закончилось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твердым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твердым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твердым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29"/>
        <w:gridCol w:w="3242"/>
        <w:gridCol w:w="1071"/>
        <w:gridCol w:w="1065"/>
        <w:gridCol w:w="1065"/>
        <w:gridCol w:w="1071"/>
        <w:gridCol w:w="1065"/>
        <w:gridCol w:w="1065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случаи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производстве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заболевания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признанные по итогам расследования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медицинской помощи (микротравма)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заболеваниям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алкогольного или наркотического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последствиями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происшествий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происшествия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AC0" w:rsidRDefault="00C97AC0">
      <w:r>
        <w:separator/>
      </w:r>
    </w:p>
  </w:endnote>
  <w:endnote w:type="continuationSeparator" w:id="0">
    <w:p w:rsidR="00C97AC0" w:rsidRDefault="00C9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3D52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3D52">
      <w:rPr>
        <w:rStyle w:val="a9"/>
        <w:noProof/>
      </w:rPr>
      <w:t>21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AC0" w:rsidRDefault="00C97AC0">
      <w:r>
        <w:separator/>
      </w:r>
    </w:p>
  </w:footnote>
  <w:footnote w:type="continuationSeparator" w:id="0">
    <w:p w:rsidR="00C97AC0" w:rsidRDefault="00C97AC0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 w15:restartNumberingAfterBreak="0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 w15:restartNumberingAfterBreak="0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 w15:restartNumberingAfterBreak="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 w15:restartNumberingAfterBreak="0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 w15:restartNumberingAfterBreak="0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 w15:restartNumberingAfterBreak="0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 w15:restartNumberingAfterBreak="0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3D52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97AC0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  <w15:docId w15:val="{457A2DC4-F00E-4FC6-94A1-637D00BE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0AE71-FC10-4EC9-9799-684B7738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8505</Words>
  <Characters>48482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56874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Милованов Марк Юрьевич</cp:lastModifiedBy>
  <cp:revision>2</cp:revision>
  <cp:lastPrinted>2014-07-16T09:01:00Z</cp:lastPrinted>
  <dcterms:created xsi:type="dcterms:W3CDTF">2015-10-20T08:43:00Z</dcterms:created>
  <dcterms:modified xsi:type="dcterms:W3CDTF">2015-10-20T08:43:00Z</dcterms:modified>
</cp:coreProperties>
</file>